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ОБЩЕСТВО С ОГРАНИЧЕННОЙ ОТВЕТСТВЕННОСТЬЮ "ПРОИЗВОДСТВЕННОКОММЕРЧЕСКАЯ ФИРМА "СВИФТ"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ПКФ «СВИФТ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»)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УТВЕРЖДАЮ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ПКФ «СВИФТ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</w:t>
      </w:r>
      <w:bookmarkStart w:id="0" w:name="_GoBack"/>
      <w:r/>
      <w:bookmarkEnd w:id="0"/>
      <w:r/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Т.Е.Свиридова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21.10.2025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ПОЛИТИКА ЗАЩИТЫ И ОБРАБОТКИ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ПЕРСОНАЛЬНЫХ ДАННЫХ КЛИЕНТОВ, КОНТРАГЕНТОВ И ПОЛЬЗОВАТЕЛЕЙ САЙТОВ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обработки персональных данных составлена в соответстви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с требованиями Федерального закона от 27.07.2006. № 152-ФЗ «О персональных данных» (далее – Закон о персональных данных) и определяет  порядок обработки персональных данных и меры по обеспечению безопасности персональных данных, принимаемые организацией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ПКФ «СВИФТ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Оператор).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yarsvift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633"/>
          <w:rFonts w:hAnsi="Times New Roman" w:cs="Times New Roman"/>
          <w:sz w:val="24"/>
          <w:szCs w:val="24"/>
        </w:rPr>
        <w:t xml:space="preserve">https</w:t>
      </w:r>
      <w:r>
        <w:rPr>
          <w:rStyle w:val="633"/>
          <w:rFonts w:hAnsi="Times New Roman" w:cs="Times New Roman"/>
          <w:sz w:val="24"/>
          <w:szCs w:val="24"/>
          <w:lang w:val="ru-RU"/>
        </w:rPr>
        <w:t xml:space="preserve">://</w:t>
      </w:r>
      <w:r>
        <w:rPr>
          <w:rStyle w:val="633"/>
          <w:rFonts w:hAnsi="Times New Roman" w:cs="Times New Roman"/>
          <w:sz w:val="24"/>
          <w:szCs w:val="24"/>
        </w:rPr>
        <w:t xml:space="preserve">yarsvift</w:t>
      </w:r>
      <w:r>
        <w:rPr>
          <w:rStyle w:val="633"/>
          <w:rFonts w:hAnsi="Times New Roman" w:cs="Times New Roman"/>
          <w:sz w:val="24"/>
          <w:szCs w:val="24"/>
          <w:lang w:val="ru-RU"/>
        </w:rPr>
        <w:t xml:space="preserve">.</w:t>
      </w:r>
      <w:r>
        <w:rPr>
          <w:rStyle w:val="633"/>
          <w:rFonts w:hAnsi="Times New Roman" w:cs="Times New Roman"/>
          <w:sz w:val="24"/>
          <w:szCs w:val="24"/>
        </w:rPr>
        <w:t xml:space="preserve">ru</w:t>
      </w:r>
      <w:r>
        <w:rPr>
          <w:rStyle w:val="633"/>
          <w:rFonts w:hAnsi="Times New Roman" w:cs="Times New Roman"/>
          <w:sz w:val="24"/>
          <w:szCs w:val="24"/>
        </w:rPr>
        <w:fldChar w:fldCharType="end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Сайт). Сайт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r>
        <w:rPr>
          <w:rFonts w:hAnsi="Times New Roman" w:cs="Times New Roman"/>
          <w:color w:val="000000"/>
          <w:sz w:val="24"/>
          <w:szCs w:val="24"/>
        </w:rPr>
        <w:t xml:space="preserve"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://</w:t>
      </w:r>
      <w:r>
        <w:rPr>
          <w:rFonts w:hAnsi="Times New Roman" w:cs="Times New Roman"/>
          <w:color w:val="000000"/>
          <w:sz w:val="24"/>
          <w:szCs w:val="24"/>
        </w:rPr>
        <w:t xml:space="preserve">yarsvift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1.4.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информации. В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несогласия с этими условиями Пользователь должен воздержаться от использования сервисов.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ПОНЯТИЯ, ИСПОЛЬЗУЕМЫЕ В ПОЛИТИКЕ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Автоматизированная обработка персональных данных – обработка персональных данных с помощью средств вычислительной техники.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 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rPr>
          <w:rFonts w:hAnsi="Times New Roman" w:cs="Times New Roman"/>
          <w:color w:val="000000"/>
          <w:sz w:val="24"/>
          <w:szCs w:val="24"/>
        </w:rPr>
        <w:t xml:space="preserve"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://</w:t>
      </w:r>
      <w:r>
        <w:rPr>
          <w:rFonts w:hAnsi="Times New Roman" w:cs="Times New Roman"/>
          <w:color w:val="000000"/>
          <w:sz w:val="24"/>
          <w:szCs w:val="24"/>
        </w:rPr>
        <w:t xml:space="preserve">yarsvift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 Информационная система персональных данных – совокупность содержащихся в базах данных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обеспечивающих их обработку информационных технологий и технических средств.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2.5. Обезличивание персональных данных –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2.7. Оператор – государственный орган, муниципальный орган, юридическое или физическое лицо, самостоятельно или 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Сайта </w:t>
      </w:r>
      <w:r>
        <w:rPr>
          <w:rFonts w:hAnsi="Times New Roman" w:cs="Times New Roman"/>
          <w:color w:val="000000"/>
          <w:sz w:val="24"/>
          <w:szCs w:val="24"/>
        </w:rPr>
        <w:t xml:space="preserve"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://</w:t>
      </w:r>
      <w:r>
        <w:rPr>
          <w:rFonts w:hAnsi="Times New Roman" w:cs="Times New Roman"/>
          <w:color w:val="000000"/>
          <w:sz w:val="24"/>
          <w:szCs w:val="24"/>
        </w:rPr>
        <w:t xml:space="preserve">yarsvift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2.10. Пользователь – любой посетитель Сайта </w:t>
      </w:r>
      <w:r>
        <w:rPr>
          <w:rFonts w:hAnsi="Times New Roman" w:cs="Times New Roman"/>
          <w:color w:val="000000"/>
          <w:sz w:val="24"/>
          <w:szCs w:val="24"/>
        </w:rPr>
        <w:t xml:space="preserve"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://</w:t>
      </w:r>
      <w:r>
        <w:rPr>
          <w:rFonts w:hAnsi="Times New Roman" w:cs="Times New Roman"/>
          <w:color w:val="000000"/>
          <w:sz w:val="24"/>
          <w:szCs w:val="24"/>
        </w:rPr>
        <w:t xml:space="preserve">yarsvift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2.14. Уничтожение персональных данных – любые дейс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ПРАВА И ОБЯЗАННОСТИ ОПЕРАТОРА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Оператор имеет право: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самостоятельно определять состав и перечень мер, необходимых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Оператор обязан: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обработку персональных данных в порядке, установленном действующим законодательством РФ;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10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дней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даты 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такого запроса;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публиковать или иным образом обеспечивать неограниченный доступ к настоящей Политике в отношении обработки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правовые, организационные и технические мер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исполнять иные обязанности, предусмотренные Законом о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ПРАВА И ОБЯЗАННОСТИ СУБЪЕКТОВ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4.1. Субъекты персональных данных имеют право: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2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информацию, касающуюся обработки их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установлены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Законом о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2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требовать от оператора уточнения его персональных данных, их бл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2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выдвигать условие предварительного согласия при обработке персональных данных в целях продвижения на рынке товаров, работ и услуг;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2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отзыв согласия на обработку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2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осуществление иных прав, предусмотренных законодательством РФ.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Субъекты персональных данных обязаны: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предоставлять Оператору достоверные данные о себе;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сообщать Оператору об уточнении (обновлении, изменении) своих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 Лица, передавшие Оператору недостоверные сведения о себе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ПЕРЕЧЕНЬ ПЕРСОНАЛЬНЫХ ДАННЫХ ПОЛЬЗОВАТЕЛЯ, КОТОРЫЕ ОБРАБАТЫВАЕТ ОПЕРАТОР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Фамилия, имя, отчество.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Электронный адрес.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 Номера телефонов.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5.4. Год, месяц, дата и место рождения.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5.5. Фотографии.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5.6. Место работы, должность.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5.7. На сайте происходит сбор и обработка обезличенных данных о посетителях (в том числе файлов </w:t>
      </w:r>
      <w:r>
        <w:rPr>
          <w:rFonts w:hAnsi="Times New Roman" w:cs="Times New Roman"/>
          <w:color w:val="000000"/>
          <w:sz w:val="24"/>
          <w:szCs w:val="24"/>
        </w:rPr>
        <w:t xml:space="preserve">cookie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с помощью сервисов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интернет-статистики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(«Яндекс Метрика» и других).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5.8. Вышеперечисленные данные далее по тексту Политики объединены общим понятием «Персональные данные».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5.9.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5.10. Обработка персональных данн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ых, разрешенных для распространения, из числа специальных категорий персональных данных, указанных в части 1 статьи 10 Закона о персональных данных, допускается, если соблюдаются запреты и условия, предусмотренные статьей 10.1 Закона о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5.11. Согласие Пользователя на обработку персональных данных, разрешенных для распространения, оформляется отдельно от других согласий на обрабо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тку его персональных данных. При этом соблюдаются условия, предусмотренные, в частности, статьей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5.11.1. Согласие на обработку персональных данных, разрешенных для распространения, Пользователь предоставляет Оператору непосредственно.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5.11.2. Оператор обязан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5.11.3. Передача (распространение, предоставление, доступ) персональных данных, разрешенных субъ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5.11.4.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пункте 5.11.3 настоящей Политики в отношении обработки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ПРИНЦИПЫ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6.1. Обработка персональных данных осуществляется на законной и справедливой основе.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6.4. Обработке подлежат только персональные данные, которые отвечают целям их обработки.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6.6. При обработке персональных данных обеспечивается точно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6.7. Хранение персональных данных осуществляется в форме,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ЦЕЛИ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7.1. Цель обработки персональных данных Пользователя: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4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Пользователя посредством отправки электронных писем;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доступа Пользователю к сервисам, информации и/или материалам, содержащимся на Сайте </w:t>
      </w:r>
      <w:r>
        <w:rPr>
          <w:rFonts w:hAnsi="Times New Roman" w:cs="Times New Roman"/>
          <w:color w:val="000000"/>
          <w:sz w:val="24"/>
          <w:szCs w:val="24"/>
        </w:rPr>
        <w:t xml:space="preserve"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://</w:t>
      </w:r>
      <w:r>
        <w:rPr>
          <w:rFonts w:hAnsi="Times New Roman" w:cs="Times New Roman"/>
          <w:color w:val="000000"/>
          <w:sz w:val="24"/>
          <w:szCs w:val="24"/>
        </w:rPr>
        <w:t xml:space="preserve">yarsvift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7.2. Операт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>
        <w:rPr>
          <w:rFonts w:hAnsi="Times New Roman" w:cs="Times New Roman"/>
          <w:color w:val="000000"/>
          <w:sz w:val="24"/>
          <w:szCs w:val="24"/>
        </w:rPr>
        <w:t xml:space="preserve">sviftcompany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@</w:t>
      </w:r>
      <w:r>
        <w:rPr>
          <w:rFonts w:hAnsi="Times New Roman" w:cs="Times New Roman"/>
          <w:color w:val="000000"/>
          <w:sz w:val="24"/>
          <w:szCs w:val="24"/>
        </w:rPr>
        <w:t xml:space="preserve">mail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пометкой «Отказ от уведомлений о новых продуктах и услугах и специальных предложениях».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7.3. Обезличенные данные Пользователей, собираемые с помощью сервисов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интернет-статистики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служат для сбора информации о действиях Пользователей на сайте, улучшения качества сайта и его содержания.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ПРАВОВЫЕ ОСНОВАНИЯ ОБРАБОТКИ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8.1. Правовыми основаниями обработки персональных данных Оператором являются: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5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уставные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 xml:space="preserve">учредительные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 xml:space="preserve"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Оператора</w:t>
      </w:r>
      <w:r>
        <w:rPr>
          <w:rFonts w:hAnsi="Times New Roman" w:cs="Times New Roman"/>
          <w:color w:val="000000"/>
          <w:sz w:val="24"/>
          <w:szCs w:val="24"/>
        </w:rPr>
        <w:t xml:space="preserve">;</w:t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федеральные законы, иные нормативно-правовые акты в сфере защиты персональных данных;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согласия Пользователей на обработку их персональных данных, на обработку персональных данных, разрешенных для распространения.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>
        <w:rPr>
          <w:rFonts w:hAnsi="Times New Roman" w:cs="Times New Roman"/>
          <w:color w:val="000000"/>
          <w:sz w:val="24"/>
          <w:szCs w:val="24"/>
        </w:rPr>
        <w:t xml:space="preserve">https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://</w:t>
      </w:r>
      <w:r>
        <w:rPr>
          <w:rFonts w:hAnsi="Times New Roman" w:cs="Times New Roman"/>
          <w:color w:val="000000"/>
          <w:sz w:val="24"/>
          <w:szCs w:val="24"/>
        </w:rPr>
        <w:t xml:space="preserve">yarsvift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или направленные Оператору посредством электронной почты. Заполняя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соответствующие формы и/или отправляя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свои персональные данные Оператору, Пользователь выражает свое согласие с данной Политикой.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</w:t>
      </w:r>
      <w:r>
        <w:rPr>
          <w:rFonts w:hAnsi="Times New Roman" w:cs="Times New Roman"/>
          <w:color w:val="000000"/>
          <w:sz w:val="24"/>
          <w:szCs w:val="24"/>
        </w:rPr>
        <w:t xml:space="preserve">cookie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использование технологии </w:t>
      </w:r>
      <w:r>
        <w:rPr>
          <w:rFonts w:hAnsi="Times New Roman" w:cs="Times New Roman"/>
          <w:color w:val="000000"/>
          <w:sz w:val="24"/>
          <w:szCs w:val="24"/>
        </w:rPr>
        <w:t xml:space="preserve">JavaScript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УСЛОВИЯ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9.1. Обработка персональных данных осуществляется с согласия субъекта персональных данных на обработку его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9.2. Обработка персональных данных необходима для достижения целей, предусмотренных международным договором РФ или законом, для осуществления возложенных законодательством РФ на оператора функций, полномочий и обязанностей.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</w:t>
      </w:r>
      <w:r>
        <w:rPr>
          <w:rFonts w:hAnsi="Times New Roman" w:cs="Times New Roman"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 исполнительном производстве.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персональных данных необходима для исполнения договора, стороной которого либо выгодоприобр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ПОРЯДОК СБОРА, ХРАНЕНИЯ, ПЕРЕДАЧИ И ДРУГИХ ВИДОВ ОБРАБОТКИ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10.1. Безопасност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10.3. Персональные данные Пользователя никогда, ни при каких условиях не будут переданы третьи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 лицам, за исключением случаев, связанных с исполнением действующего законодательства,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rFonts w:hAnsi="Times New Roman" w:cs="Times New Roman"/>
          <w:color w:val="000000"/>
          <w:sz w:val="24"/>
          <w:szCs w:val="24"/>
        </w:rPr>
        <w:t xml:space="preserve">sviftcompany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@</w:t>
      </w:r>
      <w:r>
        <w:rPr>
          <w:rFonts w:hAnsi="Times New Roman" w:cs="Times New Roman"/>
          <w:color w:val="000000"/>
          <w:sz w:val="24"/>
          <w:szCs w:val="24"/>
        </w:rPr>
        <w:t xml:space="preserve">mail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  <w:t xml:space="preserve">ru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пометкой «Отзыв согласия на обработку персональных данных».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10.5. Вся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10.6. Установленные субъектом персональных данных запреты на передачу (кроме предоставления доступа), а также на обр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10.7. Оператор при обработке персональных данных обеспечивает конфиденциальность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10.8. Оператор осуществляет хранение персональных данных в форме, позволяющей определить субъекта персональных данных,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10.9. Условием прекращения обработки 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ПЕРЕЧЕНЬ ДЕЙСТВИЙ, ПРОИЗВОДИМЫХ ОПЕРАТОРОМ С ПЕРСОНАЛЬНЫМИ ДАННЫМИ ПОЛЬЗОВАТЕЛЕЙ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ТРАНСГРАНИЧНАЯ ПЕРЕДАЧА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12.1. Оператор до начала осу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12.2. Трансграничная передача персональных данных на территории иностранных государств, не отвечающих вышеук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 КОНФИДЕНЦИАЛЬНОСТЬ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13.1.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sectPr>
      <w:footnotePr/>
      <w:endnotePr/>
      <w:type w:val="nextPage"/>
      <w:pgSz w:w="11907" w:h="16839" w:orient="portrait"/>
      <w:pgMar w:top="709" w:right="1275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9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next w:val="627"/>
    <w:link w:val="632"/>
    <w:uiPriority w:val="9"/>
    <w:qFormat/>
    <w:pPr>
      <w:keepLines/>
      <w:keepNext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3">
    <w:name w:val="Hyperlink"/>
    <w:basedOn w:val="62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Андрей Ф</cp:lastModifiedBy>
  <cp:revision>11</cp:revision>
  <dcterms:created xsi:type="dcterms:W3CDTF">2011-11-02T04:15:00Z</dcterms:created>
  <dcterms:modified xsi:type="dcterms:W3CDTF">2026-04-21T15:15:18Z</dcterms:modified>
</cp:coreProperties>
</file>